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</w:pPr>
    </w:p>
    <w:p>
      <w:pPr>
        <w:spacing w:line="240" w:lineRule="atLeas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34285" cy="1841500"/>
            <wp:effectExtent l="0" t="0" r="0" b="0"/>
            <wp:docPr id="6" name="图片 6" descr="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正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32075" cy="1912620"/>
            <wp:effectExtent l="0" t="0" r="0" b="0"/>
            <wp:docPr id="7" name="图片 7" descr="侧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侧面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left"/>
      </w:pPr>
    </w:p>
    <w:p>
      <w:pPr>
        <w:spacing w:line="240" w:lineRule="atLeast"/>
        <w:rPr>
          <w:rFonts w:hint="default" w:ascii="微软雅黑" w:hAnsi="微软雅黑" w:eastAsia="微软雅黑" w:cs="微软雅黑"/>
          <w:color w:val="1362B1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color w:val="1362B1"/>
          <w:sz w:val="24"/>
          <w:szCs w:val="24"/>
        </w:rPr>
        <w:t>JVS-</w:t>
      </w:r>
      <w:r>
        <w:rPr>
          <w:rFonts w:hint="eastAsia" w:ascii="微软雅黑" w:hAnsi="微软雅黑" w:eastAsia="微软雅黑" w:cs="微软雅黑"/>
          <w:color w:val="1362B1"/>
          <w:sz w:val="24"/>
          <w:szCs w:val="24"/>
          <w:lang w:val="en-US" w:eastAsia="zh-CN"/>
        </w:rPr>
        <w:t>K300L-WF</w:t>
      </w:r>
    </w:p>
    <w:p>
      <w:pPr>
        <w:spacing w:line="240" w:lineRule="atLeast"/>
        <w:jc w:val="left"/>
        <w:rPr>
          <w:rFonts w:hint="eastAsia" w:ascii="微软雅黑" w:hAnsi="微软雅黑" w:eastAsia="微软雅黑" w:cs="微软雅黑"/>
          <w:color w:val="1362B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1362B1"/>
          <w:sz w:val="24"/>
          <w:szCs w:val="24"/>
        </w:rPr>
        <w:t>300万双光智能高清</w:t>
      </w:r>
      <w:r>
        <w:rPr>
          <w:rFonts w:hint="eastAsia" w:ascii="微软雅黑" w:hAnsi="微软雅黑" w:eastAsia="微软雅黑" w:cs="微软雅黑"/>
          <w:color w:val="1362B1"/>
          <w:sz w:val="24"/>
          <w:szCs w:val="24"/>
          <w:lang w:val="en-US" w:eastAsia="zh-CN"/>
        </w:rPr>
        <w:t>Wi-Fi</w:t>
      </w:r>
      <w:r>
        <w:rPr>
          <w:rFonts w:hint="eastAsia" w:ascii="微软雅黑" w:hAnsi="微软雅黑" w:eastAsia="微软雅黑" w:cs="微软雅黑"/>
          <w:color w:val="1362B1"/>
          <w:sz w:val="24"/>
          <w:szCs w:val="24"/>
        </w:rPr>
        <w:t>球机</w:t>
      </w:r>
    </w:p>
    <w:p>
      <w:pPr>
        <w:spacing w:line="240" w:lineRule="atLeas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1.300万高清画质，支持红外、暖光、双光三种补光模式，</w:t>
      </w:r>
      <w:r>
        <w:rPr>
          <w:rFonts w:hint="eastAsia" w:ascii="微软雅黑" w:hAnsi="微软雅黑" w:eastAsia="微软雅黑" w:cs="微软雅黑"/>
          <w:sz w:val="24"/>
          <w:szCs w:val="24"/>
          <w:lang w:val="ja-JP"/>
        </w:rPr>
        <w:t>呈现色彩真实的夜视画面</w:t>
      </w:r>
    </w:p>
    <w:p>
      <w:pPr>
        <w:numPr>
          <w:ilvl w:val="0"/>
          <w:numId w:val="1"/>
        </w:numPr>
        <w:spacing w:line="240" w:lineRule="atLeas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支持有线扫码直连、AP、Wi-Fi二维码+声波辅助配网三种配置方式</w:t>
      </w:r>
    </w:p>
    <w:p>
      <w:pPr>
        <w:numPr>
          <w:ilvl w:val="0"/>
          <w:numId w:val="1"/>
        </w:numPr>
        <w:spacing w:line="240" w:lineRule="atLeas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3.5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英寸大机壳，卡扣式上墙底座；大间距八字孔上墙螺丝孔，安装拆卸更便捷，装维更高效</w:t>
      </w:r>
    </w:p>
    <w:p>
      <w:pPr>
        <w:numPr>
          <w:ilvl w:val="0"/>
          <w:numId w:val="1"/>
        </w:numPr>
        <w:spacing w:line="240" w:lineRule="atLeas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ja-JP"/>
        </w:rPr>
        <w:t>支持Wi-Fi+有线双选连接，安装环境更加灵活</w:t>
      </w:r>
    </w:p>
    <w:p>
      <w:pPr>
        <w:numPr>
          <w:ilvl w:val="0"/>
          <w:numId w:val="1"/>
        </w:numPr>
        <w:spacing w:line="240" w:lineRule="atLeas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下挂一体灯杯，内置高功率10颗暖光灯+5颗红外补光灯;远近兼顾，补光均匀，画面更通透</w:t>
      </w:r>
    </w:p>
    <w:p>
      <w:pPr>
        <w:numPr>
          <w:ilvl w:val="0"/>
          <w:numId w:val="1"/>
        </w:numPr>
        <w:spacing w:line="240" w:lineRule="atLeas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机身主体独立红蓝报警灯</w:t>
      </w:r>
    </w:p>
    <w:p>
      <w:pPr>
        <w:numPr>
          <w:ilvl w:val="0"/>
          <w:numId w:val="1"/>
        </w:numPr>
        <w:spacing w:line="240" w:lineRule="atLeas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内置2W高功率喇叭，声音更加清晰、真实、响亮</w:t>
      </w:r>
    </w:p>
    <w:p>
      <w:pPr>
        <w:spacing w:line="240" w:lineRule="atLeast"/>
        <w:rPr>
          <w:rFonts w:ascii="微软雅黑" w:hAnsi="微软雅黑" w:eastAsia="微软雅黑" w:cs="微软雅黑"/>
          <w:sz w:val="24"/>
          <w:szCs w:val="24"/>
          <w:lang w:val="ja-JP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  <w:lang w:val="ja-JP"/>
        </w:rPr>
        <w:t>. 支持</w:t>
      </w:r>
      <w:r>
        <w:rPr>
          <w:rFonts w:hint="eastAsia" w:ascii="微软雅黑" w:hAnsi="微软雅黑" w:eastAsia="微软雅黑" w:cs="微软雅黑"/>
          <w:sz w:val="24"/>
          <w:szCs w:val="24"/>
          <w:lang w:val="ja-JP" w:eastAsia="zh-CN"/>
        </w:rPr>
        <w:t>单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/双向语音对讲、</w:t>
      </w:r>
      <w:r>
        <w:rPr>
          <w:rFonts w:hint="eastAsia" w:ascii="微软雅黑" w:hAnsi="微软雅黑" w:eastAsia="微软雅黑" w:cs="微软雅黑"/>
          <w:sz w:val="24"/>
          <w:szCs w:val="24"/>
          <w:lang w:val="ja-JP"/>
        </w:rPr>
        <w:t>区域入侵、绊线检测、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智能</w:t>
      </w:r>
      <w:r>
        <w:rPr>
          <w:rFonts w:hint="eastAsia" w:ascii="微软雅黑" w:hAnsi="微软雅黑" w:eastAsia="微软雅黑" w:cs="微软雅黑"/>
          <w:sz w:val="24"/>
          <w:szCs w:val="24"/>
          <w:lang w:val="ja-JP"/>
        </w:rPr>
        <w:t>移动侦测</w:t>
      </w:r>
      <w:r>
        <w:rPr>
          <w:rFonts w:hint="eastAsia" w:ascii="微软雅黑" w:hAnsi="微软雅黑" w:eastAsia="微软雅黑" w:cs="微软雅黑"/>
          <w:sz w:val="24"/>
          <w:szCs w:val="24"/>
          <w:lang w:val="ja-JP"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人形追踪、</w:t>
      </w:r>
      <w:r>
        <w:rPr>
          <w:rFonts w:hint="eastAsia" w:ascii="微软雅黑" w:hAnsi="微软雅黑" w:eastAsia="微软雅黑" w:cs="微软雅黑"/>
          <w:sz w:val="24"/>
          <w:szCs w:val="24"/>
          <w:lang w:val="ja-JP" w:eastAsia="zh-CN"/>
        </w:rPr>
        <w:t>隐私遮挡</w:t>
      </w:r>
      <w:r>
        <w:rPr>
          <w:rFonts w:hint="eastAsia" w:ascii="微软雅黑" w:hAnsi="微软雅黑" w:eastAsia="微软雅黑" w:cs="微软雅黑"/>
          <w:sz w:val="24"/>
          <w:szCs w:val="24"/>
          <w:lang w:val="ja-JP"/>
        </w:rPr>
        <w:t>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功能</w:t>
      </w:r>
      <w:r>
        <w:rPr>
          <w:rFonts w:hint="eastAsia" w:ascii="微软雅黑" w:hAnsi="微软雅黑" w:eastAsia="微软雅黑" w:cs="微软雅黑"/>
          <w:sz w:val="24"/>
          <w:szCs w:val="24"/>
          <w:lang w:val="ja-JP"/>
        </w:rPr>
        <w:t>；</w:t>
      </w:r>
    </w:p>
    <w:p>
      <w:pPr>
        <w:spacing w:line="240" w:lineRule="atLeast"/>
        <w:rPr>
          <w:rFonts w:hint="eastAsia" w:ascii="微软雅黑" w:hAnsi="微软雅黑" w:eastAsia="微软雅黑" w:cs="微软雅黑"/>
          <w:sz w:val="24"/>
          <w:szCs w:val="24"/>
          <w:lang w:val="ja-JP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ascii="微软雅黑" w:hAnsi="微软雅黑" w:eastAsia="微软雅黑" w:cs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 w:cs="微软雅黑"/>
          <w:sz w:val="24"/>
          <w:szCs w:val="24"/>
          <w:lang w:val="ja-JP"/>
        </w:rPr>
        <w:t>支持Onvif协议、GB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/T-</w:t>
      </w:r>
      <w:r>
        <w:rPr>
          <w:rFonts w:hint="eastAsia" w:ascii="微软雅黑" w:hAnsi="微软雅黑" w:eastAsia="微软雅黑" w:cs="微软雅黑"/>
          <w:sz w:val="24"/>
          <w:szCs w:val="24"/>
          <w:lang w:val="ja-JP"/>
        </w:rPr>
        <w:t>28181协议、融视云、公有云协议对接。</w:t>
      </w:r>
    </w:p>
    <w:p>
      <w:pPr>
        <w:spacing w:line="240" w:lineRule="atLeas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10. 支持本地SD卡存储（最大512GB)+云存储两种存储方式</w:t>
      </w:r>
    </w:p>
    <w:p>
      <w:pPr>
        <w:spacing w:line="240" w:lineRule="atLeast"/>
        <w:rPr>
          <w:rFonts w:hint="eastAsia" w:ascii="微软雅黑" w:hAnsi="微软雅黑" w:eastAsia="微软雅黑" w:cs="微软雅黑"/>
          <w:sz w:val="24"/>
          <w:szCs w:val="24"/>
          <w:lang w:val="ja-JP" w:eastAsia="zh-CN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6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DC0B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显示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图像传感器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1/2.9"高性能CMOS传感器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码流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双码流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主码流帧率分辨率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fps：2304*1296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（默认）、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1920*1080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次码流帧率分辨率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fps：704*576（默认），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720*576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720*480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640*480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640*360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512*288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352*288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有效像素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实时3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视频压缩标准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H.265(默认）/H.264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视频码率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主码流：128~4096Kbps；默认2380Kbps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次码流：68~1024Kbps；默认682Kbps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宽动态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数字宽动态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同步方式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内同步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信噪比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dB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最低照度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0Lux（补光灯开启）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DC0B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镜头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接口类型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M12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镜头搭配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4mm F2.0光圈镜头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镜头可视角度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4mm：水平：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°、垂直：42.8°、对角线：92.6°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DC0B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补光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补光类型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颗红外灯+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颗暖光灯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补光距离（m）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 红外最远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m，白光最远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30m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（实验室环境测试数据，具体以产品使用场景测试为准）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补光调节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自适应调光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补光模式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默认智能双光；支持设置红外灯、暖光灯、智能双光、常闭模式；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DC0B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图像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图像风格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默认标准，支持设置标准、通透、柔和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日夜切换模式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默认自动切换；支持设置自动切换、定时切换、白天模式、夜晚模式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图像调节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支持对比度、亮度、饱和度、锐度调节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曝光策略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默认自动模式，支持设置自动模式、强光抑制、背光补偿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图像增强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数字3D降噪、去雾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DC0B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音频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语音对讲模式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单向半双工语音对讲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/双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向全双工语音对讲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音频压缩标准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G711A（默认）/G711U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DC0B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网络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同时预览路数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云视通2.0客户端16个流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浏览器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支持360,Chrome18+,Firefox5.0+,Safari5.02+浏览器、支持中英文语言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接口协议（API）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标配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ONVIF、GB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/T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28181、公有云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网络协议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标准HTTPS,TCP/IP,ICMP.RTSP,RTP,UDP,RTCP,SMTP,DHCP,DNS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DC0B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音频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1个内置MIC，1个内置扬声器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复位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支持，双复位按键（推荐尾线*1，球头上方拆开保护盖*1）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电源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DC 3.5mm 圆口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网络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有线：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1个RJ45 10M/100M 自适应以太网网口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无线：双Wi-Fi天线，IEEE 802.11b/g/n 2.4GHz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SD卡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支持，≤512GB 本地卡存储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DC0B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智能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智能事件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支持移动侦测、区域入侵、绊线检测、虚焦检测、视频遮挡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BDC0B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一般规范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用户管理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最多13个用户，分3级权限：管理员、普通用户和访客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通用功能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时间配置，OSD配置，隐私遮蔽，日志管理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联动方式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支持邮件报警、客户端报警、手机app推送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恢复出厂设置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浏览器恢复，APP恢复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工作温湿度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-20℃～+60℃；10%～90%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RH无凝结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供电方式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DC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12V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整机功耗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 白天：＜9W    夜间：＜12W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（实验室环境测试数据，具体以产品使用场景测试为准）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颜色/材质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球头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前壳：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塑胶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黑色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球头后壳：黑色塑胶</w:t>
            </w:r>
          </w:p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主体机身：塑胶白色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上墙支架：塑胶白色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产品尺寸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161×263×168.5mm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5g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安装方式</w:t>
            </w:r>
          </w:p>
        </w:tc>
        <w:tc>
          <w:tcPr>
            <w:tcW w:w="3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壁装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/吊装</w:t>
            </w:r>
          </w:p>
        </w:tc>
      </w:tr>
    </w:tbl>
    <w:p>
      <w:pPr>
        <w:spacing w:line="240" w:lineRule="atLeast"/>
        <w:rPr>
          <w:rFonts w:ascii="Arial Unicode MS" w:hAnsi="Arial Unicode MS" w:eastAsia="Arial Unicode MS" w:cs="Arial Unicode MS"/>
        </w:rPr>
      </w:pPr>
    </w:p>
    <w:p>
      <w:pPr>
        <w:spacing w:line="240" w:lineRule="atLeast"/>
        <w:jc w:val="center"/>
      </w:pPr>
      <w:r>
        <w:drawing>
          <wp:inline distT="0" distB="0" distL="114300" distR="114300">
            <wp:extent cx="4730750" cy="3524250"/>
            <wp:effectExtent l="0" t="0" r="635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 SEMIBOLD">
    <w:altName w:val="微软雅黑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PingFang SC Regular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微软雅黑" w:hAnsi="微软雅黑" w:eastAsia="微软雅黑"/>
        <w:color w:val="3B3838" w:themeColor="background2" w:themeShade="40"/>
        <w:sz w:val="30"/>
        <w:szCs w:val="30"/>
      </w:rPr>
    </w:pPr>
    <w:r>
      <w:rPr>
        <w:rFonts w:hint="eastAsia" w:ascii="微软雅黑" w:hAnsi="微软雅黑" w:eastAsia="微软雅黑"/>
        <w:color w:val="3B3838" w:themeColor="background2" w:themeShade="40"/>
        <w:sz w:val="30"/>
        <w:szCs w:val="30"/>
        <w:lang w:val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6086475" cy="9525"/>
              <wp:effectExtent l="0" t="0" r="28575" b="2921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292"/>
                      </a:xfrm>
                      <a:prstGeom prst="line">
                        <a:avLst/>
                      </a:prstGeom>
                      <a:ln w="19050">
                        <a:solidFill>
                          <a:srgbClr val="0A32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.45pt;height:0.75pt;width:479.25pt;mso-position-horizontal:right;mso-position-horizontal-relative:margin;z-index:251660288;mso-width-relative:page;mso-height-relative:page;" filled="f" stroked="t" coordsize="21600,21600" o:gfxdata="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reP&#10;YNQAAAADAQAADwAAAAAAAAABACAAAAAiAAAAZHJzL2Rvd25yZXYueG1sUEsBAhQAFAAAAAgAh07i&#10;QGSAl3ntAQAAtQMAAA4AAAAAAAAAAQAgAAAAIwEAAGRycy9lMm9Eb2MueG1sUEsFBgAAAAAGAAYA&#10;WQEAAIIFAAAAAA==&#10;">
              <v:fill on="f" focussize="0,0"/>
              <v:stroke weight="1.5pt" color="#0A328C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/>
        <w:color w:val="3B3838" w:themeColor="background2" w:themeShade="40"/>
        <w:sz w:val="30"/>
        <w:szCs w:val="30"/>
      </w:rPr>
      <w:t>山东中维世纪科技股份有限公司</w:t>
    </w:r>
  </w:p>
  <w:p>
    <w:pPr>
      <w:pStyle w:val="2"/>
      <w:ind w:left="450" w:hanging="450" w:hangingChars="300"/>
      <w:rPr>
        <w:rFonts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地</w:t>
    </w:r>
    <w:r>
      <w:rPr>
        <w:rFonts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址：中国(山东)自由贸易试验区济南片区新泺大街1166号奥盛大厦3号楼1201室</w:t>
    </w:r>
  </w:p>
  <w:p>
    <w:pPr>
      <w:pStyle w:val="2"/>
      <w:ind w:left="450" w:hanging="450" w:hangingChars="300"/>
      <w:rPr>
        <w:rFonts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官  网：www.jovision.com </w:t>
    </w:r>
  </w:p>
  <w:p>
    <w:pPr>
      <w:pStyle w:val="2"/>
      <w:ind w:left="450" w:hanging="450" w:hangingChars="300"/>
      <w:rPr>
        <w:rFonts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客服电话：400-608-9888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523875</wp:posOffset>
          </wp:positionV>
          <wp:extent cx="1244600" cy="309880"/>
          <wp:effectExtent l="0" t="0" r="0" b="0"/>
          <wp:wrapNone/>
          <wp:docPr id="1" name="图片 1" descr="图片包含 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包含 徽标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3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single" w:color="auto" w:sz="6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9586A1"/>
    <w:multiLevelType w:val="singleLevel"/>
    <w:tmpl w:val="329586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3A4A2B"/>
    <w:rsid w:val="0006666C"/>
    <w:rsid w:val="000B7415"/>
    <w:rsid w:val="000D2B77"/>
    <w:rsid w:val="00163940"/>
    <w:rsid w:val="00223EB9"/>
    <w:rsid w:val="002A026A"/>
    <w:rsid w:val="00366844"/>
    <w:rsid w:val="003710CE"/>
    <w:rsid w:val="003A4A2B"/>
    <w:rsid w:val="003D0A42"/>
    <w:rsid w:val="00400CA4"/>
    <w:rsid w:val="00444DB5"/>
    <w:rsid w:val="00464F68"/>
    <w:rsid w:val="00481D98"/>
    <w:rsid w:val="0048641B"/>
    <w:rsid w:val="0050201E"/>
    <w:rsid w:val="00504BD3"/>
    <w:rsid w:val="00522784"/>
    <w:rsid w:val="005627DA"/>
    <w:rsid w:val="005A50D1"/>
    <w:rsid w:val="005F7CC3"/>
    <w:rsid w:val="00680C18"/>
    <w:rsid w:val="00722109"/>
    <w:rsid w:val="007314E5"/>
    <w:rsid w:val="007721F9"/>
    <w:rsid w:val="00876202"/>
    <w:rsid w:val="008C0245"/>
    <w:rsid w:val="008D2D1B"/>
    <w:rsid w:val="00956FB0"/>
    <w:rsid w:val="009A674B"/>
    <w:rsid w:val="009F2B50"/>
    <w:rsid w:val="00C2226E"/>
    <w:rsid w:val="00C37B17"/>
    <w:rsid w:val="00CB5A10"/>
    <w:rsid w:val="00D35D13"/>
    <w:rsid w:val="00D779F6"/>
    <w:rsid w:val="00DD22E5"/>
    <w:rsid w:val="00E20387"/>
    <w:rsid w:val="00E26F19"/>
    <w:rsid w:val="00E353E8"/>
    <w:rsid w:val="00E540F4"/>
    <w:rsid w:val="00E77C80"/>
    <w:rsid w:val="00E87003"/>
    <w:rsid w:val="00F67CEB"/>
    <w:rsid w:val="00F71F65"/>
    <w:rsid w:val="03157416"/>
    <w:rsid w:val="034C58E1"/>
    <w:rsid w:val="04A62A1C"/>
    <w:rsid w:val="098D7D07"/>
    <w:rsid w:val="09E162A4"/>
    <w:rsid w:val="0A261F09"/>
    <w:rsid w:val="0AC73AC5"/>
    <w:rsid w:val="0AEA1F29"/>
    <w:rsid w:val="102A0D6A"/>
    <w:rsid w:val="10447FE5"/>
    <w:rsid w:val="1194580D"/>
    <w:rsid w:val="135763B5"/>
    <w:rsid w:val="13784BB5"/>
    <w:rsid w:val="14AF73CA"/>
    <w:rsid w:val="16591E48"/>
    <w:rsid w:val="17092996"/>
    <w:rsid w:val="172E7EC2"/>
    <w:rsid w:val="181A2630"/>
    <w:rsid w:val="18736C61"/>
    <w:rsid w:val="18B670F0"/>
    <w:rsid w:val="193B6ED9"/>
    <w:rsid w:val="199B3071"/>
    <w:rsid w:val="1BB630ED"/>
    <w:rsid w:val="1BDF7FA0"/>
    <w:rsid w:val="1C411E4D"/>
    <w:rsid w:val="1C8E5595"/>
    <w:rsid w:val="220A1CD2"/>
    <w:rsid w:val="22EA147E"/>
    <w:rsid w:val="23137077"/>
    <w:rsid w:val="23F665FD"/>
    <w:rsid w:val="27A063EF"/>
    <w:rsid w:val="28475ED6"/>
    <w:rsid w:val="2ACD658F"/>
    <w:rsid w:val="2BA44205"/>
    <w:rsid w:val="2EDD3C76"/>
    <w:rsid w:val="2F120B2A"/>
    <w:rsid w:val="31D4297D"/>
    <w:rsid w:val="32917FB8"/>
    <w:rsid w:val="32E916AB"/>
    <w:rsid w:val="333C7F24"/>
    <w:rsid w:val="338B4BA7"/>
    <w:rsid w:val="364E6B8B"/>
    <w:rsid w:val="37671737"/>
    <w:rsid w:val="39A20BE3"/>
    <w:rsid w:val="3CF000DA"/>
    <w:rsid w:val="3E442280"/>
    <w:rsid w:val="3E467EA9"/>
    <w:rsid w:val="40672E2E"/>
    <w:rsid w:val="40B03B73"/>
    <w:rsid w:val="41C77552"/>
    <w:rsid w:val="448C3E78"/>
    <w:rsid w:val="45B542D1"/>
    <w:rsid w:val="45BC69ED"/>
    <w:rsid w:val="45D12A11"/>
    <w:rsid w:val="461308D6"/>
    <w:rsid w:val="47C83319"/>
    <w:rsid w:val="47EE0122"/>
    <w:rsid w:val="48E018F2"/>
    <w:rsid w:val="4B057219"/>
    <w:rsid w:val="4B402642"/>
    <w:rsid w:val="4D436C71"/>
    <w:rsid w:val="4D710757"/>
    <w:rsid w:val="4DE44FE8"/>
    <w:rsid w:val="4E913F33"/>
    <w:rsid w:val="4EBD1AA2"/>
    <w:rsid w:val="4F18319B"/>
    <w:rsid w:val="506676AB"/>
    <w:rsid w:val="511557D4"/>
    <w:rsid w:val="51AA02F7"/>
    <w:rsid w:val="526F0343"/>
    <w:rsid w:val="54255567"/>
    <w:rsid w:val="55432260"/>
    <w:rsid w:val="55F235AF"/>
    <w:rsid w:val="57117CB6"/>
    <w:rsid w:val="5729361B"/>
    <w:rsid w:val="59703D76"/>
    <w:rsid w:val="5A385BBD"/>
    <w:rsid w:val="5C734DB5"/>
    <w:rsid w:val="5D6A1161"/>
    <w:rsid w:val="6037072D"/>
    <w:rsid w:val="60EF0791"/>
    <w:rsid w:val="61566768"/>
    <w:rsid w:val="62015E54"/>
    <w:rsid w:val="628B1F82"/>
    <w:rsid w:val="630432FA"/>
    <w:rsid w:val="64B82FFF"/>
    <w:rsid w:val="660E4EA0"/>
    <w:rsid w:val="697E2E88"/>
    <w:rsid w:val="6A810BC5"/>
    <w:rsid w:val="6B5B0B88"/>
    <w:rsid w:val="6B817CDD"/>
    <w:rsid w:val="6BC04E8F"/>
    <w:rsid w:val="6C3174F7"/>
    <w:rsid w:val="6CBC7478"/>
    <w:rsid w:val="6CF72428"/>
    <w:rsid w:val="6ED22F0F"/>
    <w:rsid w:val="714C4791"/>
    <w:rsid w:val="720D60C9"/>
    <w:rsid w:val="728C1627"/>
    <w:rsid w:val="72C02163"/>
    <w:rsid w:val="74161883"/>
    <w:rsid w:val="742A559B"/>
    <w:rsid w:val="7463590D"/>
    <w:rsid w:val="748C590E"/>
    <w:rsid w:val="75F03738"/>
    <w:rsid w:val="75F23E97"/>
    <w:rsid w:val="76962A76"/>
    <w:rsid w:val="777F4894"/>
    <w:rsid w:val="789F0E5F"/>
    <w:rsid w:val="79F71A7C"/>
    <w:rsid w:val="7A232871"/>
    <w:rsid w:val="7B6A2721"/>
    <w:rsid w:val="7BDA78B1"/>
    <w:rsid w:val="7C770DB1"/>
    <w:rsid w:val="7C900924"/>
    <w:rsid w:val="7F08099C"/>
    <w:rsid w:val="7F7E04B8"/>
    <w:rsid w:val="7FE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Table Normal"/>
    <w:basedOn w:val="5"/>
    <w:qFormat/>
    <w:uiPriority w:val="0"/>
    <w:tblPr>
      <w:tblCellMar>
        <w:left w:w="0" w:type="dxa"/>
        <w:right w:w="0" w:type="dxa"/>
      </w:tblCellMar>
    </w:tblPr>
  </w:style>
  <w:style w:type="paragraph" w:customStyle="1" w:styleId="11">
    <w:name w:val="表格样式 1"/>
    <w:qFormat/>
    <w:uiPriority w:val="0"/>
    <w:rPr>
      <w:rFonts w:ascii="PINGFANG SC SEMIBOLD" w:hAnsi="PINGFANG SC SEMIBOLD" w:eastAsia="PINGFANG SC SEMIBOLD" w:cs="PINGFANG SC SEMIBOLD"/>
      <w:color w:val="000000"/>
      <w:lang w:val="en-US" w:eastAsia="zh-CN" w:bidi="ar-SA"/>
    </w:rPr>
  </w:style>
  <w:style w:type="paragraph" w:customStyle="1" w:styleId="12">
    <w:name w:val="表格样式 2"/>
    <w:qFormat/>
    <w:uiPriority w:val="0"/>
    <w:rPr>
      <w:rFonts w:ascii="PingFang SC Regular" w:hAnsi="PingFang SC Regular" w:eastAsia="PingFang SC Regular" w:cs="PingFang SC Regular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215</Words>
  <Characters>1226</Characters>
  <Lines>10</Lines>
  <Paragraphs>2</Paragraphs>
  <TotalTime>6</TotalTime>
  <ScaleCrop>false</ScaleCrop>
  <LinksUpToDate>false</LinksUpToDate>
  <CharactersWithSpaces>1439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2023-02-23T09:58:00Z</dcterms:created>
  <dc:creator>尹 丽媛</dc:creator>
  <cp:lastModifiedBy>William</cp:lastModifiedBy>
  <cp:lastPrinted>2023-04-23T10:13:00Z</cp:lastPrinted>
  <dcterms:modified xsi:type="dcterms:W3CDTF">2024-02-19T01:37:51Z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521113248D65404083B9C6D42188B53A</vt:lpwstr>
  </property>
</Properties>
</file>